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975CFF" w14:textId="0A709459" w:rsidR="0038736F" w:rsidRDefault="000145D5" w:rsidP="008204B9">
      <w:pPr>
        <w:spacing w:before="100" w:beforeAutospacing="1" w:line="360" w:lineRule="auto"/>
        <w:ind w:right="-284"/>
        <w:rPr>
          <w:rFonts w:ascii="Arial" w:hAnsi="Arial" w:cs="Arial"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Beschluss 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10</w:t>
      </w:r>
      <w:r w:rsidR="0038736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6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/2</w:t>
      </w:r>
      <w:r w:rsidR="0013696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5C0762" w:rsidRPr="005C0762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vom </w:t>
      </w:r>
      <w:r w:rsid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.0</w:t>
      </w:r>
      <w:r w:rsidR="00634F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="00E249E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="008204B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2022</w:t>
      </w:r>
      <w:r w:rsidR="00CC01F9" w:rsidRPr="00CC01F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FB7C52" w:rsidRPr="00AD390E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Beschluss </w:t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zur Vorlage </w:t>
      </w:r>
      <w:r w:rsidR="0038736F" w:rsidRPr="00DC60A9">
        <w:rPr>
          <w:rFonts w:ascii="Arial" w:hAnsi="Arial" w:cs="Arial"/>
          <w:b/>
          <w:color w:val="000000"/>
          <w:sz w:val="20"/>
          <w:szCs w:val="20"/>
          <w:u w:val="single"/>
        </w:rPr>
        <w:t>Nr. VII-DS-06361 zur Hauptsatzung, eingereicht vom OBM der Stadt Leipzig</w:t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38736F" w:rsidRPr="00504225">
        <w:rPr>
          <w:rFonts w:ascii="Arial" w:hAnsi="Arial" w:cs="Arial"/>
          <w:color w:val="000000"/>
          <w:sz w:val="20"/>
          <w:szCs w:val="20"/>
        </w:rPr>
        <w:t>Strittig diskutiert wird die Benennung von Lützschena-Stahmeln als Ortsteil, statt Lützschena und Stahmeln als Ortschaften.</w:t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38736F" w:rsidRPr="00504225">
        <w:rPr>
          <w:rFonts w:ascii="Arial" w:hAnsi="Arial" w:cs="Arial"/>
          <w:color w:val="000000"/>
          <w:sz w:val="20"/>
          <w:szCs w:val="20"/>
        </w:rPr>
        <w:t>Dazu führt die Stadt Leipzig in § 4 der Hauptsatzung aus, das die dargestellte Gliederung des Stadtgebietes und die Benennung der Gemeindeteil der kommunalen Gebietsgliederung der Stadt Leipzig entspricht</w:t>
      </w:r>
      <w:r w:rsidR="0038736F">
        <w:rPr>
          <w:rFonts w:ascii="Arial" w:hAnsi="Arial" w:cs="Arial"/>
          <w:color w:val="000000"/>
          <w:sz w:val="20"/>
          <w:szCs w:val="20"/>
        </w:rPr>
        <w:t>.</w:t>
      </w:r>
      <w:r w:rsidR="0038736F">
        <w:rPr>
          <w:rFonts w:ascii="Arial" w:hAnsi="Arial" w:cs="Arial"/>
          <w:color w:val="000000"/>
          <w:sz w:val="20"/>
          <w:szCs w:val="20"/>
        </w:rPr>
        <w:br/>
      </w:r>
      <w:r w:rsidR="0038736F">
        <w:rPr>
          <w:rFonts w:ascii="Arial" w:hAnsi="Arial" w:cs="Arial"/>
          <w:color w:val="000000"/>
          <w:sz w:val="20"/>
          <w:szCs w:val="20"/>
        </w:rPr>
        <w:br/>
        <w:t xml:space="preserve">Der Ortschaftsrat Lützschena-Stahmeln stimmt der Beschlussvorlage </w:t>
      </w:r>
      <w:proofErr w:type="spellStart"/>
      <w:r w:rsidR="0038736F">
        <w:rPr>
          <w:rFonts w:ascii="Arial" w:hAnsi="Arial" w:cs="Arial"/>
          <w:color w:val="000000"/>
          <w:sz w:val="20"/>
          <w:szCs w:val="20"/>
        </w:rPr>
        <w:t>Nr</w:t>
      </w:r>
      <w:proofErr w:type="spellEnd"/>
      <w:r w:rsidR="0038736F">
        <w:rPr>
          <w:rFonts w:ascii="Arial" w:hAnsi="Arial" w:cs="Arial"/>
          <w:color w:val="000000"/>
          <w:sz w:val="20"/>
          <w:szCs w:val="20"/>
        </w:rPr>
        <w:t xml:space="preserve"> VII-DS-06361 zu.</w:t>
      </w:r>
      <w:r w:rsidR="0038736F" w:rsidRPr="00504225">
        <w:rPr>
          <w:rFonts w:ascii="Arial" w:hAnsi="Arial" w:cs="Arial"/>
          <w:color w:val="000000"/>
          <w:sz w:val="20"/>
          <w:szCs w:val="20"/>
        </w:rPr>
        <w:t xml:space="preserve"> </w:t>
      </w:r>
      <w:r w:rsidR="0038736F" w:rsidRPr="00504225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38736F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38736F">
        <w:rPr>
          <w:rFonts w:ascii="Arial" w:hAnsi="Arial" w:cs="Arial"/>
          <w:bCs/>
          <w:color w:val="000000"/>
          <w:sz w:val="20"/>
          <w:szCs w:val="20"/>
        </w:rPr>
        <w:t>Beschluss 106/05/22</w:t>
      </w:r>
    </w:p>
    <w:p w14:paraId="5A8B3510" w14:textId="30D761CD" w:rsidR="00E220FE" w:rsidRDefault="0038736F" w:rsidP="008204B9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bookmarkStart w:id="0" w:name="_Hlk102409717"/>
      <w:r>
        <w:rPr>
          <w:rFonts w:ascii="Arial" w:hAnsi="Arial" w:cs="Arial"/>
          <w:bCs/>
          <w:color w:val="000000"/>
          <w:sz w:val="20"/>
          <w:szCs w:val="20"/>
        </w:rPr>
        <w:t xml:space="preserve">Votum: 4/0/2 (4 ja/kein Nein/zwei Enthaltungen) </w:t>
      </w:r>
      <w:r w:rsidRPr="006F5209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bookmarkEnd w:id="0"/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60DE976C" w14:textId="77777777" w:rsidR="00E5502C" w:rsidRPr="00A02EDF" w:rsidRDefault="00E5502C" w:rsidP="008204B9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</w:p>
    <w:p w14:paraId="640E4337" w14:textId="7610DCE2" w:rsidR="00A02EDF" w:rsidRPr="00A02EDF" w:rsidRDefault="00A02EDF" w:rsidP="008204B9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B8A2" w14:textId="77777777" w:rsidR="00737EB0" w:rsidRDefault="00737EB0">
      <w:r>
        <w:separator/>
      </w:r>
    </w:p>
  </w:endnote>
  <w:endnote w:type="continuationSeparator" w:id="0">
    <w:p w14:paraId="3D8C2149" w14:textId="77777777" w:rsidR="00737EB0" w:rsidRDefault="0073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gramStart"/>
    <w:r w:rsidRPr="00F0191B">
      <w:rPr>
        <w:rFonts w:ascii="Arial" w:hAnsi="Arial" w:cs="Arial"/>
        <w:sz w:val="18"/>
        <w:szCs w:val="18"/>
      </w:rPr>
      <w:t xml:space="preserve">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A4E73" w14:textId="77777777" w:rsidR="00737EB0" w:rsidRDefault="00737EB0">
      <w:r>
        <w:separator/>
      </w:r>
    </w:p>
  </w:footnote>
  <w:footnote w:type="continuationSeparator" w:id="0">
    <w:p w14:paraId="6E7CB814" w14:textId="77777777" w:rsidR="00737EB0" w:rsidRDefault="0073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2536975">
    <w:abstractNumId w:val="9"/>
  </w:num>
  <w:num w:numId="2" w16cid:durableId="4718716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676">
    <w:abstractNumId w:val="11"/>
  </w:num>
  <w:num w:numId="4" w16cid:durableId="577327563">
    <w:abstractNumId w:val="17"/>
  </w:num>
  <w:num w:numId="5" w16cid:durableId="567421344">
    <w:abstractNumId w:val="2"/>
  </w:num>
  <w:num w:numId="6" w16cid:durableId="92823336">
    <w:abstractNumId w:val="3"/>
  </w:num>
  <w:num w:numId="7" w16cid:durableId="1386678996">
    <w:abstractNumId w:val="8"/>
  </w:num>
  <w:num w:numId="8" w16cid:durableId="97457907">
    <w:abstractNumId w:val="16"/>
  </w:num>
  <w:num w:numId="9" w16cid:durableId="698428977">
    <w:abstractNumId w:val="5"/>
  </w:num>
  <w:num w:numId="10" w16cid:durableId="1297644172">
    <w:abstractNumId w:val="10"/>
  </w:num>
  <w:num w:numId="11" w16cid:durableId="1594047949">
    <w:abstractNumId w:val="14"/>
  </w:num>
  <w:num w:numId="12" w16cid:durableId="670571073">
    <w:abstractNumId w:val="12"/>
  </w:num>
  <w:num w:numId="13" w16cid:durableId="418256220">
    <w:abstractNumId w:val="13"/>
  </w:num>
  <w:num w:numId="14" w16cid:durableId="2027174303">
    <w:abstractNumId w:val="1"/>
  </w:num>
  <w:num w:numId="15" w16cid:durableId="171333623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349059837">
    <w:abstractNumId w:val="4"/>
  </w:num>
  <w:num w:numId="17" w16cid:durableId="1460495767">
    <w:abstractNumId w:val="0"/>
  </w:num>
  <w:num w:numId="18" w16cid:durableId="519052733">
    <w:abstractNumId w:val="7"/>
  </w:num>
  <w:num w:numId="19" w16cid:durableId="1903517051">
    <w:abstractNumId w:val="6"/>
  </w:num>
  <w:num w:numId="20" w16cid:durableId="1966813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4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233D4"/>
    <w:rsid w:val="005275B5"/>
    <w:rsid w:val="005312C7"/>
    <w:rsid w:val="00531A1D"/>
    <w:rsid w:val="00533DED"/>
    <w:rsid w:val="005366F7"/>
    <w:rsid w:val="00537CE9"/>
    <w:rsid w:val="00537FDB"/>
    <w:rsid w:val="0054172D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4F50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37EB0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04B9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96E"/>
    <w:rsid w:val="00A96206"/>
    <w:rsid w:val="00A97CC8"/>
    <w:rsid w:val="00AA18CE"/>
    <w:rsid w:val="00AA6768"/>
    <w:rsid w:val="00AB6C60"/>
    <w:rsid w:val="00AC1F16"/>
    <w:rsid w:val="00AD1605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4FA8"/>
    <w:rsid w:val="00C24C80"/>
    <w:rsid w:val="00C2764D"/>
    <w:rsid w:val="00C309D5"/>
    <w:rsid w:val="00C40795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2022-05-08T09:21:00Z</cp:lastPrinted>
  <dcterms:created xsi:type="dcterms:W3CDTF">2022-05-08T09:21:00Z</dcterms:created>
  <dcterms:modified xsi:type="dcterms:W3CDTF">2022-05-08T09:21:00Z</dcterms:modified>
</cp:coreProperties>
</file>