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0CEB9371" w14:textId="0D5E1B6E" w:rsidR="00FB7C52" w:rsidRPr="00324288" w:rsidRDefault="000145D5" w:rsidP="00BA33F2">
      <w:pPr>
        <w:spacing w:before="100" w:beforeAutospacing="1" w:line="360" w:lineRule="auto"/>
        <w:ind w:right="-284"/>
        <w:rPr>
          <w:rFonts w:ascii="Arial" w:hAnsi="Arial" w:cs="Arial"/>
          <w:bCs/>
          <w:color w:val="000000"/>
          <w:sz w:val="20"/>
          <w:szCs w:val="20"/>
        </w:rPr>
      </w:pPr>
      <w:r>
        <w:rPr>
          <w:b/>
          <w:bCs/>
          <w:color w:val="000000"/>
          <w:sz w:val="20"/>
          <w:szCs w:val="20"/>
        </w:rPr>
        <w:t xml:space="preserve"> </w:t>
      </w:r>
      <w:r>
        <w:rPr>
          <w:b/>
          <w:bCs/>
          <w:color w:val="000000"/>
          <w:sz w:val="20"/>
          <w:szCs w:val="20"/>
        </w:rPr>
        <w:br/>
      </w:r>
      <w:r w:rsidR="005C0762" w:rsidRPr="005C0762">
        <w:rPr>
          <w:rFonts w:ascii="Arial" w:hAnsi="Arial" w:cs="Arial"/>
          <w:b/>
          <w:bCs/>
          <w:color w:val="000000"/>
          <w:sz w:val="20"/>
          <w:szCs w:val="20"/>
          <w:u w:val="single"/>
        </w:rPr>
        <w:t xml:space="preserve">Beschluss </w:t>
      </w:r>
      <w:r w:rsidR="00E249E6">
        <w:rPr>
          <w:rFonts w:ascii="Arial" w:hAnsi="Arial" w:cs="Arial"/>
          <w:b/>
          <w:bCs/>
          <w:color w:val="000000"/>
          <w:sz w:val="20"/>
          <w:szCs w:val="20"/>
          <w:u w:val="single"/>
        </w:rPr>
        <w:t>10</w:t>
      </w:r>
      <w:r w:rsidR="00FB7C52">
        <w:rPr>
          <w:rFonts w:ascii="Arial" w:hAnsi="Arial" w:cs="Arial"/>
          <w:b/>
          <w:bCs/>
          <w:color w:val="000000"/>
          <w:sz w:val="20"/>
          <w:szCs w:val="20"/>
          <w:u w:val="single"/>
        </w:rPr>
        <w:t>5</w:t>
      </w:r>
      <w:r w:rsidR="005C0762" w:rsidRPr="005C0762">
        <w:rPr>
          <w:rFonts w:ascii="Arial" w:hAnsi="Arial" w:cs="Arial"/>
          <w:b/>
          <w:bCs/>
          <w:color w:val="000000"/>
          <w:sz w:val="20"/>
          <w:szCs w:val="20"/>
          <w:u w:val="single"/>
        </w:rPr>
        <w:t>/</w:t>
      </w:r>
      <w:r w:rsidR="0013696D">
        <w:rPr>
          <w:rFonts w:ascii="Arial" w:hAnsi="Arial" w:cs="Arial"/>
          <w:b/>
          <w:bCs/>
          <w:color w:val="000000"/>
          <w:sz w:val="20"/>
          <w:szCs w:val="20"/>
          <w:u w:val="single"/>
        </w:rPr>
        <w:t>0</w:t>
      </w:r>
      <w:r w:rsidR="00634F50">
        <w:rPr>
          <w:rFonts w:ascii="Arial" w:hAnsi="Arial" w:cs="Arial"/>
          <w:b/>
          <w:bCs/>
          <w:color w:val="000000"/>
          <w:sz w:val="20"/>
          <w:szCs w:val="20"/>
          <w:u w:val="single"/>
        </w:rPr>
        <w:t>5</w:t>
      </w:r>
      <w:r w:rsidR="005C0762" w:rsidRPr="005C0762">
        <w:rPr>
          <w:rFonts w:ascii="Arial" w:hAnsi="Arial" w:cs="Arial"/>
          <w:b/>
          <w:bCs/>
          <w:color w:val="000000"/>
          <w:sz w:val="20"/>
          <w:szCs w:val="20"/>
          <w:u w:val="single"/>
        </w:rPr>
        <w:t>/2</w:t>
      </w:r>
      <w:r w:rsidR="0013696D">
        <w:rPr>
          <w:rFonts w:ascii="Arial" w:hAnsi="Arial" w:cs="Arial"/>
          <w:b/>
          <w:bCs/>
          <w:color w:val="000000"/>
          <w:sz w:val="20"/>
          <w:szCs w:val="20"/>
          <w:u w:val="single"/>
        </w:rPr>
        <w:t>2</w:t>
      </w:r>
      <w:r w:rsidR="005C0762" w:rsidRPr="005C0762">
        <w:rPr>
          <w:rFonts w:ascii="Arial" w:hAnsi="Arial" w:cs="Arial"/>
          <w:b/>
          <w:bCs/>
          <w:color w:val="000000"/>
          <w:sz w:val="20"/>
          <w:szCs w:val="20"/>
          <w:u w:val="single"/>
        </w:rPr>
        <w:t xml:space="preserve"> vom </w:t>
      </w:r>
      <w:r w:rsidR="00CC01F9">
        <w:rPr>
          <w:rFonts w:ascii="Arial" w:hAnsi="Arial" w:cs="Arial"/>
          <w:b/>
          <w:bCs/>
          <w:color w:val="000000"/>
          <w:sz w:val="20"/>
          <w:szCs w:val="20"/>
          <w:u w:val="single"/>
        </w:rPr>
        <w:t>0</w:t>
      </w:r>
      <w:r w:rsidR="00634F50">
        <w:rPr>
          <w:rFonts w:ascii="Arial" w:hAnsi="Arial" w:cs="Arial"/>
          <w:b/>
          <w:bCs/>
          <w:color w:val="000000"/>
          <w:sz w:val="20"/>
          <w:szCs w:val="20"/>
          <w:u w:val="single"/>
        </w:rPr>
        <w:t>2</w:t>
      </w:r>
      <w:r w:rsidR="00E249E6">
        <w:rPr>
          <w:rFonts w:ascii="Arial" w:hAnsi="Arial" w:cs="Arial"/>
          <w:b/>
          <w:bCs/>
          <w:color w:val="000000"/>
          <w:sz w:val="20"/>
          <w:szCs w:val="20"/>
          <w:u w:val="single"/>
        </w:rPr>
        <w:t>.0</w:t>
      </w:r>
      <w:r w:rsidR="00634F50">
        <w:rPr>
          <w:rFonts w:ascii="Arial" w:hAnsi="Arial" w:cs="Arial"/>
          <w:b/>
          <w:bCs/>
          <w:color w:val="000000"/>
          <w:sz w:val="20"/>
          <w:szCs w:val="20"/>
          <w:u w:val="single"/>
        </w:rPr>
        <w:t>5</w:t>
      </w:r>
      <w:r w:rsidR="00E249E6">
        <w:rPr>
          <w:rFonts w:ascii="Arial" w:hAnsi="Arial" w:cs="Arial"/>
          <w:b/>
          <w:bCs/>
          <w:color w:val="000000"/>
          <w:sz w:val="20"/>
          <w:szCs w:val="20"/>
          <w:u w:val="single"/>
        </w:rPr>
        <w:t>.</w:t>
      </w:r>
      <w:r w:rsidR="00BA33F2">
        <w:rPr>
          <w:rFonts w:ascii="Arial" w:hAnsi="Arial" w:cs="Arial"/>
          <w:b/>
          <w:bCs/>
          <w:color w:val="000000"/>
          <w:sz w:val="20"/>
          <w:szCs w:val="20"/>
          <w:u w:val="single"/>
        </w:rPr>
        <w:t>2022</w:t>
      </w:r>
      <w:r w:rsidR="00CC01F9" w:rsidRPr="00CC01F9">
        <w:rPr>
          <w:rFonts w:ascii="Arial" w:hAnsi="Arial" w:cs="Arial"/>
          <w:b/>
          <w:bCs/>
          <w:color w:val="000000"/>
          <w:sz w:val="20"/>
          <w:szCs w:val="20"/>
          <w:u w:val="single"/>
        </w:rPr>
        <w:t xml:space="preserve"> </w:t>
      </w:r>
      <w:r w:rsidR="00FB7C52" w:rsidRPr="00AD390E">
        <w:rPr>
          <w:rFonts w:ascii="Arial" w:hAnsi="Arial" w:cs="Arial"/>
          <w:b/>
          <w:color w:val="000000"/>
          <w:sz w:val="20"/>
          <w:szCs w:val="20"/>
          <w:u w:val="single"/>
        </w:rPr>
        <w:t>Beschluss zum Antrag Nr. VII-A-06722-NF-01 zu Beiträge</w:t>
      </w:r>
      <w:r w:rsidR="00FB7C52">
        <w:rPr>
          <w:rFonts w:ascii="Arial" w:hAnsi="Arial" w:cs="Arial"/>
          <w:b/>
          <w:color w:val="000000"/>
          <w:sz w:val="20"/>
          <w:szCs w:val="20"/>
          <w:u w:val="single"/>
        </w:rPr>
        <w:t>n</w:t>
      </w:r>
      <w:r w:rsidR="00FB7C52" w:rsidRPr="00AD390E">
        <w:rPr>
          <w:rFonts w:ascii="Arial" w:hAnsi="Arial" w:cs="Arial"/>
          <w:b/>
          <w:color w:val="000000"/>
          <w:sz w:val="20"/>
          <w:szCs w:val="20"/>
          <w:u w:val="single"/>
        </w:rPr>
        <w:t xml:space="preserve"> der Ortschaften im Amtsblatt, eingereicht vom Ortschaftsrat Burghausen</w:t>
      </w:r>
      <w:r w:rsidR="00FB7C52">
        <w:rPr>
          <w:rFonts w:ascii="Arial" w:hAnsi="Arial" w:cs="Arial"/>
          <w:b/>
          <w:color w:val="000000"/>
          <w:sz w:val="20"/>
          <w:szCs w:val="20"/>
          <w:u w:val="single"/>
        </w:rPr>
        <w:br/>
      </w:r>
      <w:r w:rsidR="00FB7C52">
        <w:rPr>
          <w:rFonts w:ascii="Arial" w:hAnsi="Arial" w:cs="Arial"/>
          <w:b/>
          <w:color w:val="000000"/>
          <w:sz w:val="20"/>
          <w:szCs w:val="20"/>
          <w:u w:val="single"/>
        </w:rPr>
        <w:br/>
      </w:r>
      <w:r w:rsidR="00FB7C52">
        <w:rPr>
          <w:rFonts w:ascii="Arial" w:hAnsi="Arial" w:cs="Arial"/>
          <w:bCs/>
          <w:color w:val="000000"/>
          <w:sz w:val="20"/>
          <w:szCs w:val="20"/>
        </w:rPr>
        <w:t xml:space="preserve">Der Ortschaftsrat Lützschena-Stahmeln beantragt die Änderung des </w:t>
      </w:r>
      <w:r w:rsidR="00FB7C52" w:rsidRPr="0018399B">
        <w:rPr>
          <w:rFonts w:ascii="Arial" w:hAnsi="Arial" w:cs="Arial"/>
          <w:bCs/>
          <w:color w:val="000000"/>
          <w:sz w:val="20"/>
          <w:szCs w:val="20"/>
        </w:rPr>
        <w:t xml:space="preserve">Antrages </w:t>
      </w:r>
      <w:r w:rsidR="00FB7C52" w:rsidRPr="0018399B">
        <w:rPr>
          <w:rFonts w:ascii="Arial" w:hAnsi="Arial" w:cs="Arial"/>
          <w:color w:val="000000"/>
          <w:sz w:val="20"/>
          <w:szCs w:val="20"/>
        </w:rPr>
        <w:t>VII-A-06722-NF-01</w:t>
      </w:r>
      <w:r w:rsidR="00FB7C52">
        <w:rPr>
          <w:rFonts w:ascii="Arial" w:hAnsi="Arial" w:cs="Arial"/>
          <w:bCs/>
          <w:color w:val="000000"/>
          <w:sz w:val="20"/>
          <w:szCs w:val="20"/>
        </w:rPr>
        <w:t xml:space="preserve"> dahingehend, das im Amtsblatt ein Informationsfenster eingerichtet wird, in dem die Ortschaftsräte der Ortschaften über Termine in den Ortschaften informieren können und weitergehende Informationen zu den Ortschaften über Links zu den Bekanntmachungsblättern der Ortschaften veröffentlicht werden.</w:t>
      </w:r>
      <w:r w:rsidR="00FB7C52">
        <w:rPr>
          <w:rFonts w:ascii="Arial" w:hAnsi="Arial" w:cs="Arial"/>
          <w:bCs/>
          <w:color w:val="000000"/>
          <w:sz w:val="20"/>
          <w:szCs w:val="20"/>
        </w:rPr>
        <w:br/>
        <w:t>Im Rotationsverfahren soll jeder Ortschaft die gleiche Möglichkeit zur Veröffentlichung in diesem Informationsfenster gegeben werden.</w:t>
      </w:r>
      <w:r w:rsidR="00FB7C52">
        <w:rPr>
          <w:rFonts w:ascii="Arial" w:hAnsi="Arial" w:cs="Arial"/>
          <w:bCs/>
          <w:color w:val="000000"/>
          <w:sz w:val="20"/>
          <w:szCs w:val="20"/>
        </w:rPr>
        <w:br/>
      </w:r>
      <w:r w:rsidR="00FB7C52">
        <w:rPr>
          <w:rFonts w:ascii="Arial" w:hAnsi="Arial" w:cs="Arial"/>
          <w:bCs/>
          <w:color w:val="000000"/>
          <w:sz w:val="20"/>
          <w:szCs w:val="20"/>
        </w:rPr>
        <w:br/>
      </w:r>
      <w:r w:rsidR="00FB7C52" w:rsidRPr="00324288">
        <w:rPr>
          <w:rFonts w:ascii="Arial" w:hAnsi="Arial" w:cs="Arial"/>
          <w:bCs/>
          <w:color w:val="000000"/>
          <w:sz w:val="20"/>
          <w:szCs w:val="20"/>
        </w:rPr>
        <w:t>Beschluss 10</w:t>
      </w:r>
      <w:r w:rsidR="00FB7C52">
        <w:rPr>
          <w:rFonts w:ascii="Arial" w:hAnsi="Arial" w:cs="Arial"/>
          <w:bCs/>
          <w:color w:val="000000"/>
          <w:sz w:val="20"/>
          <w:szCs w:val="20"/>
        </w:rPr>
        <w:t>5</w:t>
      </w:r>
      <w:r w:rsidR="00FB7C52" w:rsidRPr="00324288">
        <w:rPr>
          <w:rFonts w:ascii="Arial" w:hAnsi="Arial" w:cs="Arial"/>
          <w:bCs/>
          <w:color w:val="000000"/>
          <w:sz w:val="20"/>
          <w:szCs w:val="20"/>
        </w:rPr>
        <w:t>/0</w:t>
      </w:r>
      <w:r w:rsidR="00FB7C52">
        <w:rPr>
          <w:rFonts w:ascii="Arial" w:hAnsi="Arial" w:cs="Arial"/>
          <w:bCs/>
          <w:color w:val="000000"/>
          <w:sz w:val="20"/>
          <w:szCs w:val="20"/>
        </w:rPr>
        <w:t>5</w:t>
      </w:r>
      <w:r w:rsidR="00FB7C52" w:rsidRPr="00324288">
        <w:rPr>
          <w:rFonts w:ascii="Arial" w:hAnsi="Arial" w:cs="Arial"/>
          <w:bCs/>
          <w:color w:val="000000"/>
          <w:sz w:val="20"/>
          <w:szCs w:val="20"/>
        </w:rPr>
        <w:t>/22</w:t>
      </w:r>
    </w:p>
    <w:p w14:paraId="44840FF8" w14:textId="77777777" w:rsidR="00FB7C52" w:rsidRDefault="00FB7C52" w:rsidP="00BA33F2">
      <w:pPr>
        <w:spacing w:before="100" w:beforeAutospacing="1" w:line="360" w:lineRule="auto"/>
        <w:ind w:right="-284"/>
        <w:rPr>
          <w:rFonts w:ascii="Arial" w:hAnsi="Arial" w:cs="Arial"/>
          <w:bCs/>
          <w:color w:val="000000"/>
          <w:sz w:val="20"/>
          <w:szCs w:val="20"/>
        </w:rPr>
      </w:pPr>
      <w:r w:rsidRPr="00324288">
        <w:rPr>
          <w:rFonts w:ascii="Arial" w:hAnsi="Arial" w:cs="Arial"/>
          <w:bCs/>
          <w:color w:val="000000"/>
          <w:sz w:val="20"/>
          <w:szCs w:val="20"/>
        </w:rPr>
        <w:t>Votum: 6/0/0 (Sechs ja/kein Nein/keine Enthaltung)</w:t>
      </w:r>
    </w:p>
    <w:p w14:paraId="5A8B3510" w14:textId="19658698" w:rsidR="00E220FE" w:rsidRDefault="00E220FE" w:rsidP="00BA33F2">
      <w:pPr>
        <w:spacing w:before="100" w:beforeAutospacing="1" w:line="360" w:lineRule="auto"/>
        <w:ind w:right="-284"/>
        <w:rPr>
          <w:rFonts w:ascii="Arial" w:hAnsi="Arial" w:cs="Arial"/>
          <w:sz w:val="20"/>
          <w:szCs w:val="20"/>
        </w:rPr>
      </w:pPr>
    </w:p>
    <w:p w14:paraId="60DE976C" w14:textId="77777777" w:rsidR="00E5502C" w:rsidRPr="00A02EDF" w:rsidRDefault="00E5502C" w:rsidP="00BA33F2">
      <w:pPr>
        <w:spacing w:before="100" w:beforeAutospacing="1" w:line="360" w:lineRule="auto"/>
        <w:ind w:right="-284"/>
        <w:rPr>
          <w:rFonts w:ascii="Arial" w:hAnsi="Arial" w:cs="Arial"/>
          <w:sz w:val="20"/>
          <w:szCs w:val="20"/>
        </w:rPr>
      </w:pPr>
    </w:p>
    <w:p w14:paraId="640E4337" w14:textId="7610DCE2" w:rsidR="00A02EDF" w:rsidRPr="00A02EDF" w:rsidRDefault="00A02EDF" w:rsidP="00BA33F2">
      <w:pPr>
        <w:spacing w:line="360" w:lineRule="auto"/>
        <w:rPr>
          <w:rFonts w:ascii="Arial" w:hAnsi="Arial" w:cs="Arial"/>
          <w:sz w:val="20"/>
          <w:szCs w:val="20"/>
        </w:rPr>
      </w:pPr>
      <w:r w:rsidRPr="00A02EDF">
        <w:rPr>
          <w:rFonts w:ascii="Arial" w:hAnsi="Arial" w:cs="Arial"/>
          <w:sz w:val="20"/>
          <w:szCs w:val="20"/>
        </w:rPr>
        <w:t>Eva-Maria Schulze</w:t>
      </w:r>
      <w:r w:rsidRPr="00A02EDF">
        <w:rPr>
          <w:rFonts w:ascii="Arial" w:hAnsi="Arial" w:cs="Arial"/>
          <w:sz w:val="20"/>
          <w:szCs w:val="20"/>
        </w:rPr>
        <w:br/>
        <w:t>Ortsvorsteherin</w:t>
      </w:r>
    </w:p>
    <w:sectPr w:rsidR="00A02EDF" w:rsidRPr="00A02EDF"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4855" w14:textId="77777777" w:rsidR="001469F4" w:rsidRDefault="001469F4">
      <w:r>
        <w:separator/>
      </w:r>
    </w:p>
  </w:endnote>
  <w:endnote w:type="continuationSeparator" w:id="0">
    <w:p w14:paraId="2E830918" w14:textId="77777777" w:rsidR="001469F4" w:rsidRDefault="0014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gramStart"/>
    <w:r w:rsidRPr="00F0191B">
      <w:rPr>
        <w:rFonts w:ascii="Arial" w:hAnsi="Arial" w:cs="Arial"/>
        <w:sz w:val="18"/>
        <w:szCs w:val="18"/>
      </w:rPr>
      <w:t xml:space="preserve">Stahmeln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4F17" w14:textId="77777777" w:rsidR="001469F4" w:rsidRDefault="001469F4">
      <w:r>
        <w:separator/>
      </w:r>
    </w:p>
  </w:footnote>
  <w:footnote w:type="continuationSeparator" w:id="0">
    <w:p w14:paraId="074630F9" w14:textId="77777777" w:rsidR="001469F4" w:rsidRDefault="0014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732536975">
    <w:abstractNumId w:val="9"/>
  </w:num>
  <w:num w:numId="2" w16cid:durableId="471871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945676">
    <w:abstractNumId w:val="11"/>
  </w:num>
  <w:num w:numId="4" w16cid:durableId="577327563">
    <w:abstractNumId w:val="17"/>
  </w:num>
  <w:num w:numId="5" w16cid:durableId="567421344">
    <w:abstractNumId w:val="2"/>
  </w:num>
  <w:num w:numId="6" w16cid:durableId="92823336">
    <w:abstractNumId w:val="3"/>
  </w:num>
  <w:num w:numId="7" w16cid:durableId="1386678996">
    <w:abstractNumId w:val="8"/>
  </w:num>
  <w:num w:numId="8" w16cid:durableId="97457907">
    <w:abstractNumId w:val="16"/>
  </w:num>
  <w:num w:numId="9" w16cid:durableId="698428977">
    <w:abstractNumId w:val="5"/>
  </w:num>
  <w:num w:numId="10" w16cid:durableId="1297644172">
    <w:abstractNumId w:val="10"/>
  </w:num>
  <w:num w:numId="11" w16cid:durableId="1594047949">
    <w:abstractNumId w:val="14"/>
  </w:num>
  <w:num w:numId="12" w16cid:durableId="670571073">
    <w:abstractNumId w:val="12"/>
  </w:num>
  <w:num w:numId="13" w16cid:durableId="418256220">
    <w:abstractNumId w:val="13"/>
  </w:num>
  <w:num w:numId="14" w16cid:durableId="2027174303">
    <w:abstractNumId w:val="1"/>
  </w:num>
  <w:num w:numId="15" w16cid:durableId="1713336231">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349059837">
    <w:abstractNumId w:val="4"/>
  </w:num>
  <w:num w:numId="17" w16cid:durableId="1460495767">
    <w:abstractNumId w:val="0"/>
  </w:num>
  <w:num w:numId="18" w16cid:durableId="519052733">
    <w:abstractNumId w:val="7"/>
  </w:num>
  <w:num w:numId="19" w16cid:durableId="1903517051">
    <w:abstractNumId w:val="6"/>
  </w:num>
  <w:num w:numId="20" w16cid:durableId="1966813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34682"/>
    <w:rsid w:val="00037AAF"/>
    <w:rsid w:val="00060155"/>
    <w:rsid w:val="00067F3B"/>
    <w:rsid w:val="000831ED"/>
    <w:rsid w:val="00085C5D"/>
    <w:rsid w:val="00086284"/>
    <w:rsid w:val="00087ED1"/>
    <w:rsid w:val="000929B4"/>
    <w:rsid w:val="000959A3"/>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07C5B"/>
    <w:rsid w:val="00113A85"/>
    <w:rsid w:val="00113F2D"/>
    <w:rsid w:val="0011438B"/>
    <w:rsid w:val="001242F3"/>
    <w:rsid w:val="00124E10"/>
    <w:rsid w:val="00135D04"/>
    <w:rsid w:val="0013696D"/>
    <w:rsid w:val="00145038"/>
    <w:rsid w:val="001469F4"/>
    <w:rsid w:val="00150B46"/>
    <w:rsid w:val="001517FB"/>
    <w:rsid w:val="00154354"/>
    <w:rsid w:val="001570B5"/>
    <w:rsid w:val="00160245"/>
    <w:rsid w:val="00161E51"/>
    <w:rsid w:val="00167A29"/>
    <w:rsid w:val="00173BD4"/>
    <w:rsid w:val="00173F4C"/>
    <w:rsid w:val="0017552A"/>
    <w:rsid w:val="00184E02"/>
    <w:rsid w:val="001850D4"/>
    <w:rsid w:val="001926C6"/>
    <w:rsid w:val="001A163D"/>
    <w:rsid w:val="001A2A3D"/>
    <w:rsid w:val="001A62A3"/>
    <w:rsid w:val="001B1236"/>
    <w:rsid w:val="001C41D9"/>
    <w:rsid w:val="001D1471"/>
    <w:rsid w:val="001D515F"/>
    <w:rsid w:val="001D7AD8"/>
    <w:rsid w:val="001F4E82"/>
    <w:rsid w:val="00200FA7"/>
    <w:rsid w:val="00215A06"/>
    <w:rsid w:val="00223C29"/>
    <w:rsid w:val="0023142C"/>
    <w:rsid w:val="002344C5"/>
    <w:rsid w:val="00234BCA"/>
    <w:rsid w:val="002355FE"/>
    <w:rsid w:val="00236482"/>
    <w:rsid w:val="002377DE"/>
    <w:rsid w:val="0024142E"/>
    <w:rsid w:val="002416B0"/>
    <w:rsid w:val="00254A60"/>
    <w:rsid w:val="00260F37"/>
    <w:rsid w:val="00267FB3"/>
    <w:rsid w:val="002743FB"/>
    <w:rsid w:val="00277E14"/>
    <w:rsid w:val="00286148"/>
    <w:rsid w:val="002914E1"/>
    <w:rsid w:val="00294FEB"/>
    <w:rsid w:val="002A088F"/>
    <w:rsid w:val="002A0FC6"/>
    <w:rsid w:val="002A56B5"/>
    <w:rsid w:val="002A691D"/>
    <w:rsid w:val="002A6DFD"/>
    <w:rsid w:val="002B4980"/>
    <w:rsid w:val="002B63FD"/>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70555"/>
    <w:rsid w:val="003755F2"/>
    <w:rsid w:val="0037739C"/>
    <w:rsid w:val="00383C17"/>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4F72BD"/>
    <w:rsid w:val="005233D4"/>
    <w:rsid w:val="005275B5"/>
    <w:rsid w:val="005312C7"/>
    <w:rsid w:val="00531A1D"/>
    <w:rsid w:val="00533DED"/>
    <w:rsid w:val="005366F7"/>
    <w:rsid w:val="00537FDB"/>
    <w:rsid w:val="0054172D"/>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4F50"/>
    <w:rsid w:val="00643EBE"/>
    <w:rsid w:val="00662BC2"/>
    <w:rsid w:val="00671688"/>
    <w:rsid w:val="00672332"/>
    <w:rsid w:val="006850C4"/>
    <w:rsid w:val="006A2E0C"/>
    <w:rsid w:val="006A4DA9"/>
    <w:rsid w:val="006A5BFD"/>
    <w:rsid w:val="006C3A51"/>
    <w:rsid w:val="006E0488"/>
    <w:rsid w:val="006E4C1F"/>
    <w:rsid w:val="006F0AA7"/>
    <w:rsid w:val="006F2566"/>
    <w:rsid w:val="0070297B"/>
    <w:rsid w:val="00707AB2"/>
    <w:rsid w:val="007145C6"/>
    <w:rsid w:val="007175E4"/>
    <w:rsid w:val="00724693"/>
    <w:rsid w:val="007267FC"/>
    <w:rsid w:val="00735EC8"/>
    <w:rsid w:val="00751413"/>
    <w:rsid w:val="007532A4"/>
    <w:rsid w:val="007561C4"/>
    <w:rsid w:val="00760DC9"/>
    <w:rsid w:val="007636CB"/>
    <w:rsid w:val="007637D8"/>
    <w:rsid w:val="00763B34"/>
    <w:rsid w:val="007838E1"/>
    <w:rsid w:val="00784CF8"/>
    <w:rsid w:val="00785D07"/>
    <w:rsid w:val="007949E5"/>
    <w:rsid w:val="007A7306"/>
    <w:rsid w:val="007C6DD7"/>
    <w:rsid w:val="007D6F28"/>
    <w:rsid w:val="007F26BA"/>
    <w:rsid w:val="007F3262"/>
    <w:rsid w:val="00800DB0"/>
    <w:rsid w:val="008016E7"/>
    <w:rsid w:val="00807A51"/>
    <w:rsid w:val="0081407A"/>
    <w:rsid w:val="0081441F"/>
    <w:rsid w:val="00826CB4"/>
    <w:rsid w:val="00834217"/>
    <w:rsid w:val="00834770"/>
    <w:rsid w:val="00837E9B"/>
    <w:rsid w:val="00841C9B"/>
    <w:rsid w:val="008458A4"/>
    <w:rsid w:val="00850798"/>
    <w:rsid w:val="00866150"/>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3E52"/>
    <w:rsid w:val="00995EB1"/>
    <w:rsid w:val="009A3F04"/>
    <w:rsid w:val="009A5752"/>
    <w:rsid w:val="009C2A93"/>
    <w:rsid w:val="009C52F4"/>
    <w:rsid w:val="009D05FB"/>
    <w:rsid w:val="009D3756"/>
    <w:rsid w:val="009F69F7"/>
    <w:rsid w:val="00A02EDF"/>
    <w:rsid w:val="00A07A51"/>
    <w:rsid w:val="00A11B25"/>
    <w:rsid w:val="00A22CCC"/>
    <w:rsid w:val="00A24B3D"/>
    <w:rsid w:val="00A26E66"/>
    <w:rsid w:val="00A31420"/>
    <w:rsid w:val="00A34CEC"/>
    <w:rsid w:val="00A35C5F"/>
    <w:rsid w:val="00A400E9"/>
    <w:rsid w:val="00A56909"/>
    <w:rsid w:val="00A65549"/>
    <w:rsid w:val="00A70417"/>
    <w:rsid w:val="00A777E7"/>
    <w:rsid w:val="00A77A8B"/>
    <w:rsid w:val="00A807F8"/>
    <w:rsid w:val="00A9496E"/>
    <w:rsid w:val="00A96206"/>
    <w:rsid w:val="00A97CC8"/>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6C96"/>
    <w:rsid w:val="00B33937"/>
    <w:rsid w:val="00B402CC"/>
    <w:rsid w:val="00B412A8"/>
    <w:rsid w:val="00B435C9"/>
    <w:rsid w:val="00B5209F"/>
    <w:rsid w:val="00B57097"/>
    <w:rsid w:val="00B615F2"/>
    <w:rsid w:val="00B839F5"/>
    <w:rsid w:val="00B9351E"/>
    <w:rsid w:val="00B94C18"/>
    <w:rsid w:val="00BA33F2"/>
    <w:rsid w:val="00BA5F32"/>
    <w:rsid w:val="00BB6E45"/>
    <w:rsid w:val="00BC07DB"/>
    <w:rsid w:val="00BC45DE"/>
    <w:rsid w:val="00BC6774"/>
    <w:rsid w:val="00BD1096"/>
    <w:rsid w:val="00BD3FF1"/>
    <w:rsid w:val="00BD7100"/>
    <w:rsid w:val="00BE0547"/>
    <w:rsid w:val="00BE3DD4"/>
    <w:rsid w:val="00BE50E5"/>
    <w:rsid w:val="00BE6E82"/>
    <w:rsid w:val="00BE75B7"/>
    <w:rsid w:val="00C01784"/>
    <w:rsid w:val="00C01AEF"/>
    <w:rsid w:val="00C14FA8"/>
    <w:rsid w:val="00C24C80"/>
    <w:rsid w:val="00C2764D"/>
    <w:rsid w:val="00C309D5"/>
    <w:rsid w:val="00C40795"/>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20895"/>
    <w:rsid w:val="00D34EAC"/>
    <w:rsid w:val="00D5370E"/>
    <w:rsid w:val="00D53CDC"/>
    <w:rsid w:val="00D56058"/>
    <w:rsid w:val="00D71570"/>
    <w:rsid w:val="00D77F7A"/>
    <w:rsid w:val="00D803A1"/>
    <w:rsid w:val="00D80E07"/>
    <w:rsid w:val="00D96DDF"/>
    <w:rsid w:val="00DA2AEB"/>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2C8B"/>
    <w:rsid w:val="00E22005"/>
    <w:rsid w:val="00E220FE"/>
    <w:rsid w:val="00E249E6"/>
    <w:rsid w:val="00E4155B"/>
    <w:rsid w:val="00E54EC3"/>
    <w:rsid w:val="00E5502C"/>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B7C52"/>
    <w:rsid w:val="00FC267C"/>
    <w:rsid w:val="00FE771A"/>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110</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2022-05-08T09:20:00Z</cp:lastPrinted>
  <dcterms:created xsi:type="dcterms:W3CDTF">2022-05-08T09:20:00Z</dcterms:created>
  <dcterms:modified xsi:type="dcterms:W3CDTF">2022-05-08T09:20:00Z</dcterms:modified>
</cp:coreProperties>
</file>